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71.0" w:type="dxa"/>
        <w:jc w:val="left"/>
        <w:tblInd w:w="-5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0"/>
        <w:gridCol w:w="7371"/>
        <w:tblGridChange w:id="0">
          <w:tblGrid>
            <w:gridCol w:w="2300"/>
            <w:gridCol w:w="7371"/>
          </w:tblGrid>
        </w:tblGridChange>
      </w:tblGrid>
      <w:tr>
        <w:trPr>
          <w:cantSplit w:val="0"/>
          <w:tblHeader w:val="0"/>
        </w:trPr>
        <w:tc>
          <w:tcPr>
            <w:gridSpan w:val="2"/>
            <w:shd w:fill="248835" w:val="clear"/>
          </w:tcPr>
          <w:p w:rsidR="00000000" w:rsidDel="00000000" w:rsidP="00000000" w:rsidRDefault="00000000" w:rsidRPr="00000000" w14:paraId="00000002">
            <w:pPr>
              <w:rPr>
                <w:b w:val="1"/>
                <w:sz w:val="36"/>
                <w:szCs w:val="36"/>
              </w:rPr>
            </w:pPr>
            <w:r w:rsidDel="00000000" w:rsidR="00000000" w:rsidRPr="00000000">
              <w:rPr>
                <w:b w:val="1"/>
                <w:color w:val="ffffff"/>
                <w:sz w:val="36"/>
                <w:szCs w:val="36"/>
                <w:rtl w:val="0"/>
              </w:rPr>
              <w:t xml:space="preserve">SEND Information Report</w:t>
            </w: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04">
            <w:pPr>
              <w:rPr/>
            </w:pPr>
            <w:r w:rsidDel="00000000" w:rsidR="00000000" w:rsidRPr="00000000">
              <w:rPr>
                <w:rtl w:val="0"/>
              </w:rPr>
              <w:t xml:space="preserve">Provider Name </w:t>
            </w:r>
          </w:p>
        </w:tc>
        <w:tc>
          <w:tcPr/>
          <w:p w:rsidR="00000000" w:rsidDel="00000000" w:rsidP="00000000" w:rsidRDefault="00000000" w:rsidRPr="00000000" w14:paraId="00000005">
            <w:pPr>
              <w:rPr/>
            </w:pPr>
            <w:r w:rsidDel="00000000" w:rsidR="00000000" w:rsidRPr="00000000">
              <w:rPr>
                <w:rtl w:val="0"/>
              </w:rPr>
              <w:t xml:space="preserve">Ready Steady Grow Pre-School</w:t>
            </w:r>
          </w:p>
        </w:tc>
      </w:tr>
      <w:tr>
        <w:trPr>
          <w:cantSplit w:val="0"/>
          <w:trHeight w:val="510" w:hRule="atLeast"/>
          <w:tblHeader w:val="0"/>
        </w:trPr>
        <w:tc>
          <w:tcPr/>
          <w:p w:rsidR="00000000" w:rsidDel="00000000" w:rsidP="00000000" w:rsidRDefault="00000000" w:rsidRPr="00000000" w14:paraId="00000006">
            <w:pPr>
              <w:rPr/>
            </w:pPr>
            <w:r w:rsidDel="00000000" w:rsidR="00000000" w:rsidRPr="00000000">
              <w:rPr>
                <w:rtl w:val="0"/>
              </w:rPr>
              <w:t xml:space="preserve">EY Number</w:t>
            </w:r>
          </w:p>
        </w:tc>
        <w:tc>
          <w:tcPr/>
          <w:p w:rsidR="00000000" w:rsidDel="00000000" w:rsidP="00000000" w:rsidRDefault="00000000" w:rsidRPr="00000000" w14:paraId="00000007">
            <w:pPr>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08">
            <w:pPr>
              <w:rPr/>
            </w:pPr>
            <w:r w:rsidDel="00000000" w:rsidR="00000000" w:rsidRPr="00000000">
              <w:rPr>
                <w:rtl w:val="0"/>
              </w:rPr>
              <w:t xml:space="preserve">Address</w:t>
            </w:r>
          </w:p>
        </w:tc>
        <w:tc>
          <w:tcPr/>
          <w:p w:rsidR="00000000" w:rsidDel="00000000" w:rsidP="00000000" w:rsidRDefault="00000000" w:rsidRPr="00000000" w14:paraId="00000009">
            <w:pPr>
              <w:rPr/>
            </w:pPr>
            <w:r w:rsidDel="00000000" w:rsidR="00000000" w:rsidRPr="00000000">
              <w:rPr>
                <w:rtl w:val="0"/>
              </w:rPr>
              <w:t xml:space="preserve">St Mary’s Church, Worlds End Lane, Orpington, Kent, BR6 6AG</w:t>
            </w:r>
          </w:p>
        </w:tc>
      </w:tr>
      <w:tr>
        <w:trPr>
          <w:cantSplit w:val="0"/>
          <w:trHeight w:val="510" w:hRule="atLeast"/>
          <w:tblHeader w:val="0"/>
        </w:trPr>
        <w:tc>
          <w:tcPr/>
          <w:p w:rsidR="00000000" w:rsidDel="00000000" w:rsidP="00000000" w:rsidRDefault="00000000" w:rsidRPr="00000000" w14:paraId="0000000A">
            <w:pPr>
              <w:rPr/>
            </w:pPr>
            <w:r w:rsidDel="00000000" w:rsidR="00000000" w:rsidRPr="00000000">
              <w:rPr>
                <w:rtl w:val="0"/>
              </w:rPr>
              <w:t xml:space="preserve">Email </w:t>
            </w:r>
          </w:p>
        </w:tc>
        <w:tc>
          <w:tcPr/>
          <w:p w:rsidR="00000000" w:rsidDel="00000000" w:rsidP="00000000" w:rsidRDefault="00000000" w:rsidRPr="00000000" w14:paraId="0000000B">
            <w:pPr>
              <w:rPr/>
            </w:pPr>
            <w:r w:rsidDel="00000000" w:rsidR="00000000" w:rsidRPr="00000000">
              <w:rPr>
                <w:rtl w:val="0"/>
              </w:rPr>
              <w:t xml:space="preserve">info@readysteadygrowpreschool.co.uk</w:t>
            </w:r>
          </w:p>
        </w:tc>
      </w:tr>
      <w:tr>
        <w:trPr>
          <w:cantSplit w:val="0"/>
          <w:trHeight w:val="510" w:hRule="atLeast"/>
          <w:tblHeader w:val="0"/>
        </w:trPr>
        <w:tc>
          <w:tcPr/>
          <w:p w:rsidR="00000000" w:rsidDel="00000000" w:rsidP="00000000" w:rsidRDefault="00000000" w:rsidRPr="00000000" w14:paraId="0000000C">
            <w:pPr>
              <w:rPr/>
            </w:pPr>
            <w:r w:rsidDel="00000000" w:rsidR="00000000" w:rsidRPr="00000000">
              <w:rPr>
                <w:rtl w:val="0"/>
              </w:rPr>
              <w:t xml:space="preserve">Telephone</w:t>
            </w:r>
          </w:p>
        </w:tc>
        <w:tc>
          <w:tcPr/>
          <w:p w:rsidR="00000000" w:rsidDel="00000000" w:rsidP="00000000" w:rsidRDefault="00000000" w:rsidRPr="00000000" w14:paraId="0000000D">
            <w:pPr>
              <w:rPr/>
            </w:pPr>
            <w:r w:rsidDel="00000000" w:rsidR="00000000" w:rsidRPr="00000000">
              <w:rPr>
                <w:rtl w:val="0"/>
              </w:rPr>
              <w:t xml:space="preserve">07876480617</w:t>
            </w:r>
          </w:p>
        </w:tc>
      </w:tr>
      <w:tr>
        <w:trPr>
          <w:cantSplit w:val="0"/>
          <w:trHeight w:val="510" w:hRule="atLeast"/>
          <w:tblHeader w:val="0"/>
        </w:trPr>
        <w:tc>
          <w:tcPr/>
          <w:p w:rsidR="00000000" w:rsidDel="00000000" w:rsidP="00000000" w:rsidRDefault="00000000" w:rsidRPr="00000000" w14:paraId="0000000E">
            <w:pPr>
              <w:rPr/>
            </w:pPr>
            <w:r w:rsidDel="00000000" w:rsidR="00000000" w:rsidRPr="00000000">
              <w:rPr>
                <w:rtl w:val="0"/>
              </w:rPr>
              <w:t xml:space="preserve">Name of SENCo</w:t>
            </w:r>
          </w:p>
        </w:tc>
        <w:tc>
          <w:tcPr/>
          <w:p w:rsidR="00000000" w:rsidDel="00000000" w:rsidP="00000000" w:rsidRDefault="00000000" w:rsidRPr="00000000" w14:paraId="0000000F">
            <w:pPr>
              <w:rPr/>
            </w:pPr>
            <w:r w:rsidDel="00000000" w:rsidR="00000000" w:rsidRPr="00000000">
              <w:rPr>
                <w:rtl w:val="0"/>
              </w:rPr>
              <w:t xml:space="preserve">Heather Wratten</w:t>
            </w:r>
          </w:p>
        </w:tc>
      </w:tr>
      <w:tr>
        <w:trPr>
          <w:cantSplit w:val="0"/>
          <w:tblHeader w:val="0"/>
        </w:trPr>
        <w:tc>
          <w:tcPr>
            <w:gridSpan w:val="2"/>
          </w:tcPr>
          <w:p w:rsidR="00000000" w:rsidDel="00000000" w:rsidP="00000000" w:rsidRDefault="00000000" w:rsidRPr="00000000" w14:paraId="00000010">
            <w:pPr>
              <w:rPr/>
            </w:pPr>
            <w:r w:rsidDel="00000000" w:rsidR="00000000" w:rsidRPr="00000000">
              <w:rPr>
                <w:rtl w:val="0"/>
              </w:rPr>
              <w:t xml:space="preserve">Confirmation that parents and other people working with the setting have been involved with the writing of this document</w:t>
            </w:r>
          </w:p>
          <w:p w:rsidR="00000000" w:rsidDel="00000000" w:rsidP="00000000" w:rsidRDefault="00000000" w:rsidRPr="00000000" w14:paraId="00000011">
            <w:pPr>
              <w:rPr>
                <w:sz w:val="14"/>
                <w:szCs w:val="14"/>
              </w:rPr>
            </w:pPr>
            <w:r w:rsidDel="00000000" w:rsidR="00000000" w:rsidRPr="00000000">
              <w:rPr>
                <w:rtl w:val="0"/>
              </w:rPr>
            </w:r>
          </w:p>
          <w:p w:rsidR="00000000" w:rsidDel="00000000" w:rsidP="00000000" w:rsidRDefault="00000000" w:rsidRPr="00000000" w14:paraId="00000012">
            <w:pPr>
              <w:rPr>
                <w:sz w:val="18"/>
                <w:szCs w:val="18"/>
              </w:rPr>
            </w:pPr>
            <w:r w:rsidDel="00000000" w:rsidR="00000000" w:rsidRPr="00000000">
              <w:rPr>
                <w:sz w:val="18"/>
                <w:szCs w:val="18"/>
                <w:rtl w:val="0"/>
              </w:rPr>
              <w:t xml:space="preserve">Please </w:t>
            </w:r>
            <w:sdt>
              <w:sdtPr>
                <w:id w:val="-319283385"/>
                <w:tag w:val="goog_rdk_0"/>
              </w:sdtPr>
              <w:sdtContent>
                <w:r w:rsidDel="00000000" w:rsidR="00000000" w:rsidRPr="00000000">
                  <w:rPr>
                    <w:rFonts w:ascii="Arial Unicode MS" w:cs="Arial Unicode MS" w:eastAsia="Arial Unicode MS" w:hAnsi="Arial Unicode MS"/>
                    <w:sz w:val="18"/>
                    <w:szCs w:val="18"/>
                    <w:rtl w:val="0"/>
                  </w:rPr>
                  <w:t xml:space="preserve">✔as appropriate</w:t>
                </w:r>
              </w:sdtContent>
            </w:sdt>
          </w:p>
          <w:p w:rsidR="00000000" w:rsidDel="00000000" w:rsidP="00000000" w:rsidRDefault="00000000" w:rsidRPr="00000000" w14:paraId="00000013">
            <w:pPr>
              <w:rPr>
                <w:sz w:val="8"/>
                <w:szCs w:val="8"/>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Yes </w:t>
            </w:r>
            <w:bookmarkStart w:colFirst="0" w:colLast="0" w:name="bookmark=id.hf8jxre9rjbb" w:id="0"/>
            <w:bookmarkEnd w:id="0"/>
            <w:r w:rsidDel="00000000" w:rsidR="00000000" w:rsidRPr="00000000">
              <w:rPr>
                <w:highlight w:val="red"/>
                <w:rtl w:val="0"/>
              </w:rPr>
              <w:t xml:space="preserve">☐</w:t>
              <w:tab/>
            </w:r>
            <w:r w:rsidDel="00000000" w:rsidR="00000000" w:rsidRPr="00000000">
              <w:rPr>
                <w:rtl w:val="0"/>
              </w:rPr>
              <w:t xml:space="preserve">No </w:t>
            </w:r>
            <w:bookmarkStart w:colFirst="0" w:colLast="0" w:name="bookmark=id.9zklhfixm4rc" w:id="1"/>
            <w:bookmarkEnd w:id="1"/>
            <w:r w:rsidDel="00000000" w:rsidR="00000000" w:rsidRPr="00000000">
              <w:rPr>
                <w:rtl w:val="0"/>
              </w:rPr>
              <w:t xml:space="preserve">☐</w:t>
            </w:r>
          </w:p>
          <w:p w:rsidR="00000000" w:rsidDel="00000000" w:rsidP="00000000" w:rsidRDefault="00000000" w:rsidRPr="00000000" w14:paraId="00000015">
            <w:pPr>
              <w:rPr>
                <w:sz w:val="14"/>
                <w:szCs w:val="14"/>
              </w:rPr>
            </w:pPr>
            <w:r w:rsidDel="00000000" w:rsidR="00000000" w:rsidRPr="00000000">
              <w:rPr>
                <w:rtl w:val="0"/>
              </w:rPr>
            </w:r>
          </w:p>
        </w:tc>
      </w:tr>
      <w:tr>
        <w:trPr>
          <w:cantSplit w:val="0"/>
          <w:tblHeader w:val="0"/>
        </w:trPr>
        <w:tc>
          <w:tcPr>
            <w:gridSpan w:val="2"/>
            <w:shd w:fill="248835" w:val="clear"/>
          </w:tcPr>
          <w:p w:rsidR="00000000" w:rsidDel="00000000" w:rsidP="00000000" w:rsidRDefault="00000000" w:rsidRPr="00000000" w14:paraId="00000017">
            <w:pPr>
              <w:rPr/>
            </w:pPr>
            <w:r w:rsidDel="00000000" w:rsidR="00000000" w:rsidRPr="00000000">
              <w:rPr>
                <w:color w:val="ffffff"/>
                <w:rtl w:val="0"/>
              </w:rPr>
              <w:t xml:space="preserve">1  How will the setting help my child to settle in?</w:t>
            </w:r>
            <w:r w:rsidDel="00000000" w:rsidR="00000000" w:rsidRPr="00000000">
              <w:rPr>
                <w:rtl w:val="0"/>
              </w:rPr>
            </w:r>
          </w:p>
        </w:tc>
      </w:tr>
      <w:tr>
        <w:trPr>
          <w:cantSplit w:val="0"/>
          <w:tblHeader w:val="0"/>
        </w:trPr>
        <w:tc>
          <w:tcPr>
            <w:gridSpan w:val="2"/>
          </w:tcPr>
          <w:p w:rsidR="00000000" w:rsidDel="00000000" w:rsidP="00000000" w:rsidRDefault="00000000" w:rsidRPr="00000000" w14:paraId="00000019">
            <w:pPr>
              <w:numPr>
                <w:ilvl w:val="0"/>
                <w:numId w:val="3"/>
              </w:numPr>
              <w:ind w:left="720" w:hanging="360"/>
              <w:rPr>
                <w:u w:val="none"/>
              </w:rPr>
            </w:pPr>
            <w:r w:rsidDel="00000000" w:rsidR="00000000" w:rsidRPr="00000000">
              <w:rPr>
                <w:rtl w:val="0"/>
              </w:rPr>
              <w:t xml:space="preserve">When first contacting our setting, parents and carers are invited in along with their child to look around the pre-school and meet the staff. This is an opportunity for both adults and the child to ‘get a feel’ for the setting, ask questions and have an opportunity to experience part of the daily routine. Parents are welcome to arrange a second short visit in the lead up to their child’s first day.</w:t>
            </w:r>
          </w:p>
          <w:p w:rsidR="00000000" w:rsidDel="00000000" w:rsidP="00000000" w:rsidRDefault="00000000" w:rsidRPr="00000000" w14:paraId="0000001A">
            <w:pPr>
              <w:numPr>
                <w:ilvl w:val="0"/>
                <w:numId w:val="3"/>
              </w:numPr>
              <w:ind w:left="720" w:hanging="360"/>
              <w:rPr>
                <w:u w:val="none"/>
              </w:rPr>
            </w:pPr>
            <w:r w:rsidDel="00000000" w:rsidR="00000000" w:rsidRPr="00000000">
              <w:rPr>
                <w:rtl w:val="0"/>
              </w:rPr>
              <w:t xml:space="preserve">Prior to your child starting at Ready Steady Grow, parents/carers will be emailed ‘All about me’ forms along with registration forms. These documents enable parents/carers to pass on details about the child’s likes/dislikes, siblings and any information the parents feel will help their child with settling into the setting. This information is passed on to the child’s key worker and all staff ahead of the child’s first day.</w:t>
            </w:r>
          </w:p>
          <w:p w:rsidR="00000000" w:rsidDel="00000000" w:rsidP="00000000" w:rsidRDefault="00000000" w:rsidRPr="00000000" w14:paraId="0000001B">
            <w:pPr>
              <w:numPr>
                <w:ilvl w:val="0"/>
                <w:numId w:val="3"/>
              </w:numPr>
              <w:ind w:left="720" w:hanging="360"/>
              <w:rPr>
                <w:u w:val="none"/>
              </w:rPr>
            </w:pPr>
            <w:r w:rsidDel="00000000" w:rsidR="00000000" w:rsidRPr="00000000">
              <w:rPr>
                <w:rtl w:val="0"/>
              </w:rPr>
              <w:t xml:space="preserve">On your child’s first day they will be greeted at the door by their key worker and welcomed into the pre-school. Your child’s key worker will help support your child during transition from parent/carer and spend time building a positive bond with your child. Your child will be supported through the daily routine by all the staff.</w:t>
            </w:r>
          </w:p>
          <w:p w:rsidR="00000000" w:rsidDel="00000000" w:rsidP="00000000" w:rsidRDefault="00000000" w:rsidRPr="00000000" w14:paraId="0000001C">
            <w:pPr>
              <w:rPr/>
            </w:pPr>
            <w:r w:rsidDel="00000000" w:rsidR="00000000" w:rsidRPr="00000000">
              <w:rPr>
                <w:rtl w:val="0"/>
              </w:rPr>
            </w:r>
          </w:p>
        </w:tc>
      </w:tr>
      <w:tr>
        <w:trPr>
          <w:cantSplit w:val="0"/>
          <w:tblHeader w:val="0"/>
        </w:trPr>
        <w:tc>
          <w:tcPr>
            <w:gridSpan w:val="2"/>
            <w:shd w:fill="248835" w:val="clear"/>
          </w:tcPr>
          <w:p w:rsidR="00000000" w:rsidDel="00000000" w:rsidP="00000000" w:rsidRDefault="00000000" w:rsidRPr="00000000" w14:paraId="0000001E">
            <w:pPr>
              <w:rPr/>
            </w:pPr>
            <w:r w:rsidDel="00000000" w:rsidR="00000000" w:rsidRPr="00000000">
              <w:rPr>
                <w:color w:val="ffffff"/>
                <w:rtl w:val="0"/>
              </w:rPr>
              <w:t xml:space="preserve">2  What is the setting’s approach to supporting different children’s needs and how will that help my child?</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sz w:val="23"/>
                <w:szCs w:val="23"/>
                <w:rtl w:val="0"/>
              </w:rPr>
              <w:t xml:space="preserve">Ready Steady Grow Pre-School is an inclusive setting and welcomes all children. Our Setting has 2 dedicated SENCO’s (Special Educational Needs Co-ordinator) on site everyday. </w:t>
            </w:r>
          </w:p>
          <w:p w:rsidR="00000000" w:rsidDel="00000000" w:rsidP="00000000" w:rsidRDefault="00000000" w:rsidRPr="00000000" w14:paraId="0000002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3"/>
                <w:szCs w:val="23"/>
                <w:u w:val="none"/>
              </w:rPr>
            </w:pPr>
            <w:r w:rsidDel="00000000" w:rsidR="00000000" w:rsidRPr="00000000">
              <w:rPr>
                <w:sz w:val="23"/>
                <w:szCs w:val="23"/>
                <w:rtl w:val="0"/>
              </w:rPr>
              <w:t xml:space="preserve">We follow the EYFS (Early Years Foundation Stage) curriculum and use this when planning our curriculum and activities. We understand all children grow and learn at different rates, with this in mind your child’s key worker will adapt activities to support your child’s development at their current stage and interests.</w:t>
            </w:r>
          </w:p>
          <w:p w:rsidR="00000000" w:rsidDel="00000000" w:rsidP="00000000" w:rsidRDefault="00000000" w:rsidRPr="00000000" w14:paraId="0000002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3"/>
                <w:szCs w:val="23"/>
                <w:u w:val="none"/>
              </w:rPr>
            </w:pPr>
            <w:r w:rsidDel="00000000" w:rsidR="00000000" w:rsidRPr="00000000">
              <w:rPr>
                <w:sz w:val="23"/>
                <w:szCs w:val="23"/>
                <w:rtl w:val="0"/>
              </w:rPr>
              <w:t xml:space="preserve">We are able to use the funding available to us to provide equipment and resources that enable all children to access and make full use of the facilities &amp; resources on offer within the pre-school.</w:t>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3"/>
                <w:szCs w:val="23"/>
                <w:u w:val="none"/>
              </w:rPr>
            </w:pPr>
            <w:r w:rsidDel="00000000" w:rsidR="00000000" w:rsidRPr="00000000">
              <w:rPr>
                <w:sz w:val="23"/>
                <w:szCs w:val="23"/>
                <w:rtl w:val="0"/>
              </w:rPr>
              <w:t xml:space="preserve">Each child at our setting will have activities tailored to their needs provided either 1:1 or within small groups to support and develop their education.</w:t>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3"/>
                <w:szCs w:val="23"/>
                <w:u w:val="none"/>
              </w:rPr>
            </w:pPr>
            <w:r w:rsidDel="00000000" w:rsidR="00000000" w:rsidRPr="00000000">
              <w:rPr>
                <w:sz w:val="23"/>
                <w:szCs w:val="23"/>
                <w:rtl w:val="0"/>
              </w:rPr>
              <w:t xml:space="preserve">When a child at our setting has an area of need identified either prior to starting or whilst at the setting, the child’s key worker will reach out to the parents/carers to discuss areas of need and/or any concerns. With the parents permission and involvement the SENCO &amp; Key worker will produce a SEN Support plan. This plan will be shared with the parents and key targets shared with staff to allow everyone involved in your child’s education to work towards a common goal.</w:t>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3"/>
                <w:szCs w:val="23"/>
                <w:u w:val="none"/>
              </w:rPr>
            </w:pPr>
            <w:r w:rsidDel="00000000" w:rsidR="00000000" w:rsidRPr="00000000">
              <w:rPr>
                <w:sz w:val="23"/>
                <w:szCs w:val="23"/>
                <w:rtl w:val="0"/>
              </w:rPr>
              <w:t xml:space="preserve">The frequency of individual support will be detailed in the SEN Support Plan, these activities will be implemented by either your child’s key worker or the SENCO. Your child’s SEN Support Plans targets will be implemented over 6 weeks and reviewed at the end.</w:t>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3"/>
                <w:szCs w:val="23"/>
                <w:u w:val="none"/>
              </w:rPr>
            </w:pPr>
            <w:r w:rsidDel="00000000" w:rsidR="00000000" w:rsidRPr="00000000">
              <w:rPr>
                <w:sz w:val="23"/>
                <w:szCs w:val="23"/>
                <w:rtl w:val="0"/>
              </w:rPr>
              <w:t xml:space="preserve">At the end of the 6 weeks, your child’s key worker along with the SENCO will discuss any progress that has been made &amp; identify if the targets need adjusting. Staff will liaise with you regarding your child's progress.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tc>
      </w:tr>
      <w:tr>
        <w:trPr>
          <w:cantSplit w:val="0"/>
          <w:tblHeader w:val="0"/>
        </w:trPr>
        <w:tc>
          <w:tcPr>
            <w:gridSpan w:val="2"/>
            <w:shd w:fill="248835" w:val="clear"/>
          </w:tcPr>
          <w:p w:rsidR="00000000" w:rsidDel="00000000" w:rsidP="00000000" w:rsidRDefault="00000000" w:rsidRPr="00000000" w14:paraId="0000002A">
            <w:pPr>
              <w:rPr/>
            </w:pPr>
            <w:r w:rsidDel="00000000" w:rsidR="00000000" w:rsidRPr="00000000">
              <w:rPr>
                <w:color w:val="ffffff"/>
                <w:rtl w:val="0"/>
              </w:rPr>
              <w:t xml:space="preserve">3 Who can I contact for further information within the setting?</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numPr>
                <w:ilvl w:val="0"/>
                <w:numId w:val="6"/>
              </w:numPr>
              <w:ind w:left="720" w:hanging="360"/>
              <w:rPr>
                <w:u w:val="none"/>
              </w:rPr>
            </w:pPr>
            <w:r w:rsidDel="00000000" w:rsidR="00000000" w:rsidRPr="00000000">
              <w:rPr>
                <w:rtl w:val="0"/>
              </w:rPr>
              <w:t xml:space="preserve">If you are considering a place for your child at Ready Steady Grow, please contact Karen Lockley (Manager) at </w:t>
            </w:r>
            <w:hyperlink r:id="rId7">
              <w:r w:rsidDel="00000000" w:rsidR="00000000" w:rsidRPr="00000000">
                <w:rPr>
                  <w:color w:val="1155cc"/>
                  <w:u w:val="single"/>
                  <w:rtl w:val="0"/>
                </w:rPr>
                <w:t xml:space="preserve">infor@readysteadygrowpreschool.co.uk</w:t>
              </w:r>
            </w:hyperlink>
            <w:r w:rsidDel="00000000" w:rsidR="00000000" w:rsidRPr="00000000">
              <w:rPr>
                <w:rtl w:val="0"/>
              </w:rPr>
              <w:t xml:space="preserve"> or call on 07876480617</w:t>
            </w:r>
          </w:p>
          <w:p w:rsidR="00000000" w:rsidDel="00000000" w:rsidP="00000000" w:rsidRDefault="00000000" w:rsidRPr="00000000" w14:paraId="0000002E">
            <w:pPr>
              <w:numPr>
                <w:ilvl w:val="0"/>
                <w:numId w:val="6"/>
              </w:numPr>
              <w:ind w:left="720" w:hanging="360"/>
              <w:rPr>
                <w:u w:val="none"/>
              </w:rPr>
            </w:pPr>
            <w:r w:rsidDel="00000000" w:rsidR="00000000" w:rsidRPr="00000000">
              <w:rPr>
                <w:rtl w:val="0"/>
              </w:rPr>
              <w:t xml:space="preserve">If you wish to speak to a member of staff about your child, you should contact your child’s key worker. This can be arranged during drop off/pick up times, or via phone &amp; email. If at any point you have concerns regarding your child or their development please either contact your child’s key worker, SENCO or Manager.</w:t>
            </w:r>
          </w:p>
          <w:p w:rsidR="00000000" w:rsidDel="00000000" w:rsidP="00000000" w:rsidRDefault="00000000" w:rsidRPr="00000000" w14:paraId="0000002F">
            <w:pPr>
              <w:numPr>
                <w:ilvl w:val="0"/>
                <w:numId w:val="6"/>
              </w:numPr>
              <w:ind w:left="720" w:hanging="360"/>
              <w:rPr>
                <w:u w:val="none"/>
              </w:rPr>
            </w:pPr>
            <w:r w:rsidDel="00000000" w:rsidR="00000000" w:rsidRPr="00000000">
              <w:rPr>
                <w:rtl w:val="0"/>
              </w:rPr>
              <w:t xml:space="preserve">Our Settings SENCO is Heather Wratten, you can contact her via the above email &amp; phone number.</w:t>
            </w:r>
          </w:p>
          <w:p w:rsidR="00000000" w:rsidDel="00000000" w:rsidP="00000000" w:rsidRDefault="00000000" w:rsidRPr="00000000" w14:paraId="00000030">
            <w:pPr>
              <w:rPr/>
            </w:pPr>
            <w:r w:rsidDel="00000000" w:rsidR="00000000" w:rsidRPr="00000000">
              <w:rPr>
                <w:rtl w:val="0"/>
              </w:rPr>
            </w:r>
          </w:p>
        </w:tc>
      </w:tr>
      <w:tr>
        <w:trPr>
          <w:cantSplit w:val="0"/>
          <w:tblHeader w:val="0"/>
        </w:trPr>
        <w:tc>
          <w:tcPr>
            <w:gridSpan w:val="2"/>
            <w:shd w:fill="248835" w:val="clear"/>
          </w:tcPr>
          <w:p w:rsidR="00000000" w:rsidDel="00000000" w:rsidP="00000000" w:rsidRDefault="00000000" w:rsidRPr="00000000" w14:paraId="00000032">
            <w:pPr>
              <w:rPr/>
            </w:pPr>
            <w:r w:rsidDel="00000000" w:rsidR="00000000" w:rsidRPr="00000000">
              <w:rPr>
                <w:color w:val="ffffff"/>
                <w:rtl w:val="0"/>
              </w:rPr>
              <w:t xml:space="preserve">4 How accessible are the setting’s indoor and outdoor environments?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numPr>
                <w:ilvl w:val="0"/>
                <w:numId w:val="9"/>
              </w:numPr>
              <w:ind w:left="720" w:hanging="360"/>
              <w:rPr>
                <w:u w:val="none"/>
              </w:rPr>
            </w:pPr>
            <w:r w:rsidDel="00000000" w:rsidR="00000000" w:rsidRPr="00000000">
              <w:rPr>
                <w:rtl w:val="0"/>
              </w:rPr>
              <w:t xml:space="preserve">Upon completing the registration form, parents are able to fill out any information they have regarding any known SEN or areas of concern regarding their child.</w:t>
            </w:r>
          </w:p>
          <w:p w:rsidR="00000000" w:rsidDel="00000000" w:rsidP="00000000" w:rsidRDefault="00000000" w:rsidRPr="00000000" w14:paraId="00000036">
            <w:pPr>
              <w:numPr>
                <w:ilvl w:val="0"/>
                <w:numId w:val="9"/>
              </w:numPr>
              <w:ind w:left="720" w:hanging="360"/>
              <w:rPr>
                <w:u w:val="none"/>
              </w:rPr>
            </w:pPr>
            <w:r w:rsidDel="00000000" w:rsidR="00000000" w:rsidRPr="00000000">
              <w:rPr>
                <w:rtl w:val="0"/>
              </w:rPr>
              <w:t xml:space="preserve">The Pre-School is set out over one level, making it accessible to children with physical impairments and wheelchair users.</w:t>
            </w:r>
          </w:p>
          <w:p w:rsidR="00000000" w:rsidDel="00000000" w:rsidP="00000000" w:rsidRDefault="00000000" w:rsidRPr="00000000" w14:paraId="00000037">
            <w:pPr>
              <w:numPr>
                <w:ilvl w:val="0"/>
                <w:numId w:val="9"/>
              </w:numPr>
              <w:ind w:left="720" w:hanging="360"/>
              <w:rPr>
                <w:u w:val="none"/>
              </w:rPr>
            </w:pPr>
            <w:r w:rsidDel="00000000" w:rsidR="00000000" w:rsidRPr="00000000">
              <w:rPr>
                <w:rtl w:val="0"/>
              </w:rPr>
              <w:t xml:space="preserve">There are disabled toilets and accessible changing facilities on site.</w:t>
            </w:r>
          </w:p>
          <w:p w:rsidR="00000000" w:rsidDel="00000000" w:rsidP="00000000" w:rsidRDefault="00000000" w:rsidRPr="00000000" w14:paraId="00000038">
            <w:pPr>
              <w:numPr>
                <w:ilvl w:val="0"/>
                <w:numId w:val="9"/>
              </w:numPr>
              <w:ind w:left="720" w:hanging="360"/>
              <w:rPr>
                <w:u w:val="none"/>
              </w:rPr>
            </w:pPr>
            <w:r w:rsidDel="00000000" w:rsidR="00000000" w:rsidRPr="00000000">
              <w:rPr>
                <w:rtl w:val="0"/>
              </w:rPr>
              <w:t xml:space="preserve">The outside area is mostly accessible. There are some slopes that may not be suitable for children with certain mobility aids.</w:t>
            </w:r>
          </w:p>
          <w:p w:rsidR="00000000" w:rsidDel="00000000" w:rsidP="00000000" w:rsidRDefault="00000000" w:rsidRPr="00000000" w14:paraId="00000039">
            <w:pPr>
              <w:numPr>
                <w:ilvl w:val="0"/>
                <w:numId w:val="9"/>
              </w:numPr>
              <w:ind w:left="720" w:hanging="360"/>
              <w:rPr>
                <w:u w:val="none"/>
              </w:rPr>
            </w:pPr>
            <w:r w:rsidDel="00000000" w:rsidR="00000000" w:rsidRPr="00000000">
              <w:rPr>
                <w:rtl w:val="0"/>
              </w:rPr>
              <w:t xml:space="preserve">There are soft furnishings in certain areas of the pre-school and carpeted side rooms which can help limit noise distribution and provide calmer and quieter areas away from the main hall.</w:t>
            </w:r>
          </w:p>
          <w:p w:rsidR="00000000" w:rsidDel="00000000" w:rsidP="00000000" w:rsidRDefault="00000000" w:rsidRPr="00000000" w14:paraId="0000003A">
            <w:pPr>
              <w:numPr>
                <w:ilvl w:val="0"/>
                <w:numId w:val="9"/>
              </w:numPr>
              <w:ind w:left="720" w:hanging="360"/>
              <w:rPr>
                <w:u w:val="none"/>
              </w:rPr>
            </w:pPr>
            <w:r w:rsidDel="00000000" w:rsidR="00000000" w:rsidRPr="00000000">
              <w:rPr>
                <w:rtl w:val="0"/>
              </w:rPr>
              <w:t xml:space="preserve">Ready Steady Grow follows the SEND Code of practice &amp; Equality Act 2010, to ensure reasonable adjustments are made for children with SEN.</w:t>
            </w:r>
          </w:p>
          <w:p w:rsidR="00000000" w:rsidDel="00000000" w:rsidP="00000000" w:rsidRDefault="00000000" w:rsidRPr="00000000" w14:paraId="0000003B">
            <w:pPr>
              <w:rPr/>
            </w:pPr>
            <w:r w:rsidDel="00000000" w:rsidR="00000000" w:rsidRPr="00000000">
              <w:rPr>
                <w:rtl w:val="0"/>
              </w:rPr>
            </w:r>
          </w:p>
        </w:tc>
      </w:tr>
      <w:tr>
        <w:trPr>
          <w:cantSplit w:val="0"/>
          <w:tblHeader w:val="0"/>
        </w:trPr>
        <w:tc>
          <w:tcPr>
            <w:gridSpan w:val="2"/>
            <w:shd w:fill="248835" w:val="clear"/>
          </w:tcPr>
          <w:p w:rsidR="00000000" w:rsidDel="00000000" w:rsidP="00000000" w:rsidRDefault="00000000" w:rsidRPr="00000000" w14:paraId="0000003D">
            <w:pPr>
              <w:rPr/>
            </w:pPr>
            <w:r w:rsidDel="00000000" w:rsidR="00000000" w:rsidRPr="00000000">
              <w:rPr>
                <w:color w:val="ffffff"/>
                <w:rtl w:val="0"/>
              </w:rPr>
              <w:t xml:space="preserve">5 What specialist services and expertise are available at or accessed by the setting?</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F">
            <w:pPr>
              <w:numPr>
                <w:ilvl w:val="0"/>
                <w:numId w:val="2"/>
              </w:numPr>
              <w:ind w:left="720" w:hanging="360"/>
              <w:rPr>
                <w:u w:val="none"/>
              </w:rPr>
            </w:pPr>
            <w:r w:rsidDel="00000000" w:rsidR="00000000" w:rsidRPr="00000000">
              <w:rPr>
                <w:rtl w:val="0"/>
              </w:rPr>
              <w:t xml:space="preserve">2 of our members of staff are trained as level 3 SENCO’s </w:t>
            </w:r>
          </w:p>
          <w:p w:rsidR="00000000" w:rsidDel="00000000" w:rsidP="00000000" w:rsidRDefault="00000000" w:rsidRPr="00000000" w14:paraId="00000040">
            <w:pPr>
              <w:numPr>
                <w:ilvl w:val="0"/>
                <w:numId w:val="2"/>
              </w:numPr>
              <w:ind w:left="720" w:hanging="360"/>
              <w:rPr>
                <w:u w:val="none"/>
              </w:rPr>
            </w:pPr>
            <w:r w:rsidDel="00000000" w:rsidR="00000000" w:rsidRPr="00000000">
              <w:rPr>
                <w:rtl w:val="0"/>
              </w:rPr>
              <w:t xml:space="preserve">All staff are paediatric first aid trained </w:t>
            </w:r>
          </w:p>
          <w:p w:rsidR="00000000" w:rsidDel="00000000" w:rsidP="00000000" w:rsidRDefault="00000000" w:rsidRPr="00000000" w14:paraId="00000041">
            <w:pPr>
              <w:numPr>
                <w:ilvl w:val="0"/>
                <w:numId w:val="2"/>
              </w:numPr>
              <w:ind w:left="720" w:hanging="360"/>
              <w:rPr>
                <w:u w:val="none"/>
              </w:rPr>
            </w:pPr>
            <w:r w:rsidDel="00000000" w:rsidR="00000000" w:rsidRPr="00000000">
              <w:rPr>
                <w:rtl w:val="0"/>
              </w:rPr>
              <w:t xml:space="preserve">All staff work in partnership with outside specialists and agencies.</w:t>
            </w:r>
          </w:p>
          <w:p w:rsidR="00000000" w:rsidDel="00000000" w:rsidP="00000000" w:rsidRDefault="00000000" w:rsidRPr="00000000" w14:paraId="00000042">
            <w:pPr>
              <w:numPr>
                <w:ilvl w:val="0"/>
                <w:numId w:val="2"/>
              </w:numPr>
              <w:ind w:left="720" w:hanging="360"/>
              <w:rPr>
                <w:u w:val="none"/>
              </w:rPr>
            </w:pPr>
            <w:r w:rsidDel="00000000" w:rsidR="00000000" w:rsidRPr="00000000">
              <w:rPr>
                <w:rtl w:val="0"/>
              </w:rPr>
              <w:t xml:space="preserve">The SENCO and manager will liaise with outside agencies and professionals such as: Speech &amp; Language therapists, Health visitors, Occupational therapists, Early Years SEN advisory team and Portage Home Visitors.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tc>
      </w:tr>
      <w:tr>
        <w:trPr>
          <w:cantSplit w:val="0"/>
          <w:tblHeader w:val="0"/>
        </w:trPr>
        <w:tc>
          <w:tcPr>
            <w:gridSpan w:val="2"/>
            <w:shd w:fill="248835" w:val="clear"/>
          </w:tcPr>
          <w:p w:rsidR="00000000" w:rsidDel="00000000" w:rsidP="00000000" w:rsidRDefault="00000000" w:rsidRPr="00000000" w14:paraId="00000046">
            <w:pPr>
              <w:rPr/>
            </w:pPr>
            <w:r w:rsidDel="00000000" w:rsidR="00000000" w:rsidRPr="00000000">
              <w:rPr>
                <w:color w:val="ffffff"/>
                <w:rtl w:val="0"/>
              </w:rPr>
              <w:t xml:space="preserve">6 How does the setting know if children need extra help?</w:t>
            </w:r>
            <w:r w:rsidDel="00000000" w:rsidR="00000000" w:rsidRPr="00000000">
              <w:rPr>
                <w:rtl w:val="0"/>
              </w:rPr>
            </w:r>
          </w:p>
        </w:tc>
      </w:tr>
      <w:tr>
        <w:trPr>
          <w:cantSplit w:val="0"/>
          <w:tblHeader w:val="0"/>
        </w:trPr>
        <w:tc>
          <w:tcPr>
            <w:gridSpan w:val="2"/>
          </w:tcPr>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numPr>
                <w:ilvl w:val="0"/>
                <w:numId w:val="7"/>
              </w:numPr>
              <w:ind w:left="720" w:hanging="360"/>
              <w:rPr>
                <w:u w:val="none"/>
              </w:rPr>
            </w:pPr>
            <w:r w:rsidDel="00000000" w:rsidR="00000000" w:rsidRPr="00000000">
              <w:rPr>
                <w:rtl w:val="0"/>
              </w:rPr>
              <w:t xml:space="preserve">All children within our setting will have a 2 Year Progress check, this will either be completed by ourselves or by the child’s health visitor. These reports can often help to highlight any early signs that your child may need additional support in 1 or more areas.</w:t>
            </w:r>
          </w:p>
          <w:p w:rsidR="00000000" w:rsidDel="00000000" w:rsidP="00000000" w:rsidRDefault="00000000" w:rsidRPr="00000000" w14:paraId="0000004A">
            <w:pPr>
              <w:numPr>
                <w:ilvl w:val="0"/>
                <w:numId w:val="7"/>
              </w:numPr>
              <w:ind w:left="720" w:hanging="360"/>
              <w:rPr>
                <w:u w:val="none"/>
              </w:rPr>
            </w:pPr>
            <w:r w:rsidDel="00000000" w:rsidR="00000000" w:rsidRPr="00000000">
              <w:rPr>
                <w:rtl w:val="0"/>
              </w:rPr>
              <w:t xml:space="preserve">Your child’s key worker will complete observations, baselines, progress checks and end of term reports for your child. This collection of information surrounding your child’s strengths will help your child’s keyworker to identify any areas your child may require additional support.</w:t>
            </w:r>
          </w:p>
          <w:p w:rsidR="00000000" w:rsidDel="00000000" w:rsidP="00000000" w:rsidRDefault="00000000" w:rsidRPr="00000000" w14:paraId="0000004B">
            <w:pPr>
              <w:numPr>
                <w:ilvl w:val="0"/>
                <w:numId w:val="7"/>
              </w:numPr>
              <w:ind w:left="720" w:hanging="360"/>
              <w:rPr>
                <w:u w:val="none"/>
              </w:rPr>
            </w:pPr>
            <w:r w:rsidDel="00000000" w:rsidR="00000000" w:rsidRPr="00000000">
              <w:rPr>
                <w:rtl w:val="0"/>
              </w:rPr>
              <w:t xml:space="preserve">Some families may have identified or have some emerging concerns regarding their child’s development which is helpful to share with your child’s key worker to allow the right support to be put in place as early as possible.</w:t>
            </w:r>
          </w:p>
          <w:p w:rsidR="00000000" w:rsidDel="00000000" w:rsidP="00000000" w:rsidRDefault="00000000" w:rsidRPr="00000000" w14:paraId="0000004C">
            <w:pPr>
              <w:rPr/>
            </w:pPr>
            <w:r w:rsidDel="00000000" w:rsidR="00000000" w:rsidRPr="00000000">
              <w:rPr>
                <w:rtl w:val="0"/>
              </w:rPr>
            </w:r>
          </w:p>
        </w:tc>
      </w:tr>
      <w:tr>
        <w:trPr>
          <w:cantSplit w:val="0"/>
          <w:tblHeader w:val="0"/>
        </w:trPr>
        <w:tc>
          <w:tcPr>
            <w:gridSpan w:val="2"/>
            <w:shd w:fill="248835" w:val="clear"/>
          </w:tcPr>
          <w:p w:rsidR="00000000" w:rsidDel="00000000" w:rsidP="00000000" w:rsidRDefault="00000000" w:rsidRPr="00000000" w14:paraId="0000004E">
            <w:pPr>
              <w:rPr/>
            </w:pPr>
            <w:r w:rsidDel="00000000" w:rsidR="00000000" w:rsidRPr="00000000">
              <w:rPr>
                <w:color w:val="ffffff"/>
                <w:rtl w:val="0"/>
              </w:rPr>
              <w:t xml:space="preserve">7 How will I be involved in my child’s learning and  overall wellbeing?</w:t>
            </w:r>
            <w:r w:rsidDel="00000000" w:rsidR="00000000" w:rsidRPr="00000000">
              <w:rPr>
                <w:rtl w:val="0"/>
              </w:rPr>
            </w:r>
          </w:p>
        </w:tc>
      </w:tr>
      <w:tr>
        <w:trPr>
          <w:cantSplit w:val="0"/>
          <w:tblHeader w:val="0"/>
        </w:trPr>
        <w:tc>
          <w:tcPr>
            <w:gridSpan w:val="2"/>
          </w:tcPr>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numPr>
                <w:ilvl w:val="0"/>
                <w:numId w:val="5"/>
              </w:numPr>
              <w:ind w:left="720" w:hanging="360"/>
              <w:rPr>
                <w:u w:val="none"/>
              </w:rPr>
            </w:pPr>
            <w:r w:rsidDel="00000000" w:rsidR="00000000" w:rsidRPr="00000000">
              <w:rPr>
                <w:rtl w:val="0"/>
              </w:rPr>
              <w:t xml:space="preserve">Ready Steady Grow operates an ‘open door’ policy, allowing parents/carers the opportunity to request to speak to their child’s key worker or member of staff at any time.</w:t>
            </w:r>
          </w:p>
          <w:p w:rsidR="00000000" w:rsidDel="00000000" w:rsidP="00000000" w:rsidRDefault="00000000" w:rsidRPr="00000000" w14:paraId="00000052">
            <w:pPr>
              <w:numPr>
                <w:ilvl w:val="0"/>
                <w:numId w:val="5"/>
              </w:numPr>
              <w:ind w:left="720" w:hanging="360"/>
              <w:rPr>
                <w:u w:val="none"/>
              </w:rPr>
            </w:pPr>
            <w:r w:rsidDel="00000000" w:rsidR="00000000" w:rsidRPr="00000000">
              <w:rPr>
                <w:rtl w:val="0"/>
              </w:rPr>
              <w:t xml:space="preserve">All staff work towards building a positive bond with both the children and their families, allowing for effective information sharing between everyone involved in their child’s education and care.</w:t>
            </w:r>
          </w:p>
          <w:p w:rsidR="00000000" w:rsidDel="00000000" w:rsidP="00000000" w:rsidRDefault="00000000" w:rsidRPr="00000000" w14:paraId="00000053">
            <w:pPr>
              <w:numPr>
                <w:ilvl w:val="0"/>
                <w:numId w:val="5"/>
              </w:numPr>
              <w:ind w:left="720" w:hanging="360"/>
              <w:rPr>
                <w:u w:val="none"/>
              </w:rPr>
            </w:pPr>
            <w:r w:rsidDel="00000000" w:rsidR="00000000" w:rsidRPr="00000000">
              <w:rPr>
                <w:rtl w:val="0"/>
              </w:rPr>
              <w:t xml:space="preserve">We use an app called ‘babysdays’ that allows parents to view all observations, medical, accident and progress reports we complete for your child.</w:t>
            </w:r>
          </w:p>
          <w:p w:rsidR="00000000" w:rsidDel="00000000" w:rsidP="00000000" w:rsidRDefault="00000000" w:rsidRPr="00000000" w14:paraId="00000054">
            <w:pPr>
              <w:numPr>
                <w:ilvl w:val="0"/>
                <w:numId w:val="5"/>
              </w:numPr>
              <w:ind w:left="720" w:hanging="360"/>
              <w:rPr>
                <w:u w:val="none"/>
              </w:rPr>
            </w:pPr>
            <w:r w:rsidDel="00000000" w:rsidR="00000000" w:rsidRPr="00000000">
              <w:rPr>
                <w:rtl w:val="0"/>
              </w:rPr>
              <w:t xml:space="preserve">We hold termly parents evenings allowing parents the opportunity to discuss their child’s progress, raise any concerns and view reports we have completed for your child.</w:t>
            </w:r>
          </w:p>
          <w:p w:rsidR="00000000" w:rsidDel="00000000" w:rsidP="00000000" w:rsidRDefault="00000000" w:rsidRPr="00000000" w14:paraId="00000055">
            <w:pPr>
              <w:numPr>
                <w:ilvl w:val="0"/>
                <w:numId w:val="5"/>
              </w:numPr>
              <w:ind w:left="720" w:hanging="360"/>
              <w:rPr>
                <w:u w:val="none"/>
              </w:rPr>
            </w:pPr>
            <w:r w:rsidDel="00000000" w:rsidR="00000000" w:rsidRPr="00000000">
              <w:rPr>
                <w:rtl w:val="0"/>
              </w:rPr>
              <w:t xml:space="preserve">When a child is in need of additional support, the child’s key worker and/or SENCO will be in regular contact with the family and will liaise with the parents to ensure provisions put in place by us are meeting both the child’s and the parents needs &amp; expectations.</w:t>
            </w:r>
          </w:p>
          <w:p w:rsidR="00000000" w:rsidDel="00000000" w:rsidP="00000000" w:rsidRDefault="00000000" w:rsidRPr="00000000" w14:paraId="00000056">
            <w:pPr>
              <w:numPr>
                <w:ilvl w:val="0"/>
                <w:numId w:val="5"/>
              </w:numPr>
              <w:ind w:left="720" w:hanging="360"/>
              <w:rPr>
                <w:u w:val="none"/>
              </w:rPr>
            </w:pPr>
            <w:r w:rsidDel="00000000" w:rsidR="00000000" w:rsidRPr="00000000">
              <w:rPr>
                <w:rtl w:val="0"/>
              </w:rPr>
              <w:t xml:space="preserve">We hold a parents whatsapp group where we are able to share information, photos and videos of the children throughout the day. This is a great way for parents to see what their children get up to whilst in our care.</w:t>
            </w:r>
          </w:p>
          <w:p w:rsidR="00000000" w:rsidDel="00000000" w:rsidP="00000000" w:rsidRDefault="00000000" w:rsidRPr="00000000" w14:paraId="00000057">
            <w:pPr>
              <w:numPr>
                <w:ilvl w:val="0"/>
                <w:numId w:val="5"/>
              </w:numPr>
              <w:ind w:left="720" w:hanging="360"/>
              <w:rPr>
                <w:u w:val="none"/>
              </w:rPr>
            </w:pPr>
            <w:r w:rsidDel="00000000" w:rsidR="00000000" w:rsidRPr="00000000">
              <w:rPr>
                <w:rtl w:val="0"/>
              </w:rPr>
              <w:t xml:space="preserve">We regularly receive information from the Bromley Early Years team regarding workshops, forums and drop in events available to parents and those with SEN children. These are shared via our whatsapp group, newsletters and posters on our information board.</w:t>
            </w:r>
          </w:p>
          <w:p w:rsidR="00000000" w:rsidDel="00000000" w:rsidP="00000000" w:rsidRDefault="00000000" w:rsidRPr="00000000" w14:paraId="00000058">
            <w:pPr>
              <w:rPr/>
            </w:pPr>
            <w:r w:rsidDel="00000000" w:rsidR="00000000" w:rsidRPr="00000000">
              <w:rPr>
                <w:rtl w:val="0"/>
              </w:rPr>
            </w:r>
          </w:p>
        </w:tc>
      </w:tr>
      <w:tr>
        <w:trPr>
          <w:cantSplit w:val="0"/>
          <w:tblHeader w:val="0"/>
        </w:trPr>
        <w:tc>
          <w:tcPr>
            <w:gridSpan w:val="2"/>
            <w:shd w:fill="248835" w:val="clear"/>
          </w:tcPr>
          <w:p w:rsidR="00000000" w:rsidDel="00000000" w:rsidP="00000000" w:rsidRDefault="00000000" w:rsidRPr="00000000" w14:paraId="0000005A">
            <w:pPr>
              <w:rPr/>
            </w:pPr>
            <w:r w:rsidDel="00000000" w:rsidR="00000000" w:rsidRPr="00000000">
              <w:rPr>
                <w:color w:val="ffffff"/>
                <w:rtl w:val="0"/>
              </w:rPr>
              <w:t xml:space="preserve">8  What training and experience have staff had in supporting children with SEND?</w:t>
            </w:r>
            <w:r w:rsidDel="00000000" w:rsidR="00000000" w:rsidRPr="00000000">
              <w:rPr>
                <w:rtl w:val="0"/>
              </w:rPr>
            </w:r>
          </w:p>
        </w:tc>
      </w:tr>
      <w:tr>
        <w:trPr>
          <w:cantSplit w:val="0"/>
          <w:tblHeader w:val="0"/>
        </w:trPr>
        <w:tc>
          <w:tcPr>
            <w:gridSpan w:val="2"/>
          </w:tcPr>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All staff complete a range of necessary training, including; safeguarding, first aid and prevent.</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All staff will have had a range of experiences of supporting children with SEN and the SENCO will help provide additional support to the staff, share training and implement activities/strategies for those children.</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2 members of staff are trained level 3 SENCO’s</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tc>
      </w:tr>
      <w:tr>
        <w:trPr>
          <w:cantSplit w:val="0"/>
          <w:tblHeader w:val="0"/>
        </w:trPr>
        <w:tc>
          <w:tcPr>
            <w:gridSpan w:val="2"/>
            <w:shd w:fill="248835" w:val="clear"/>
          </w:tcPr>
          <w:p w:rsidR="00000000" w:rsidDel="00000000" w:rsidP="00000000" w:rsidRDefault="00000000" w:rsidRPr="00000000" w14:paraId="00000062">
            <w:pPr>
              <w:rPr/>
            </w:pPr>
            <w:r w:rsidDel="00000000" w:rsidR="00000000" w:rsidRPr="00000000">
              <w:rPr>
                <w:color w:val="ffffff"/>
                <w:rtl w:val="0"/>
              </w:rPr>
              <w:t xml:space="preserve">9  How will the setting support my child at times of change, for example moving rooms or age groups, to a new setting or onto school?</w:t>
            </w:r>
            <w:r w:rsidDel="00000000" w:rsidR="00000000" w:rsidRPr="00000000">
              <w:rPr>
                <w:rtl w:val="0"/>
              </w:rPr>
            </w:r>
          </w:p>
        </w:tc>
      </w:tr>
      <w:tr>
        <w:trPr>
          <w:cantSplit w:val="0"/>
          <w:tblHeader w:val="0"/>
        </w:trPr>
        <w:tc>
          <w:tcPr>
            <w:gridSpan w:val="2"/>
            <w:shd w:fill="ffffff" w:val="clear"/>
          </w:tcPr>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We understand that many children, especially those with SEN can find transitions hard, so we will do all we can to make that transition for both child and parents as easy as possible.</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Key members of staff from the local primary schools may visit all/some of the children due to attend their school so they are able to see how the child responds in an environment that is familiar to them.</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We liaise with primary schools and other childcare settings, via email/phone to pass on relevant information about the children. Passing on SEN plans, EHCP’s and transition reports.</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Our SENCO meets once a year with a teacher from each of the local schools to pass on relevant information about the children at a designated school transition event.</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Each child that is transitioning to school will have a transition report completed by their key worker detailing the child’s strengths and highlighting any areas of need to enable the child’s new placement to effectively provide continuous care.</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C">
            <w:pPr>
              <w:rPr/>
            </w:pPr>
            <w:r w:rsidDel="00000000" w:rsidR="00000000" w:rsidRPr="00000000">
              <w:rPr>
                <w:rtl w:val="0"/>
              </w:rPr>
              <w:t xml:space="preserve">Feedback from parents and carers: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tc>
      </w:tr>
      <w:tr>
        <w:trPr>
          <w:cantSplit w:val="0"/>
          <w:trHeight w:val="876" w:hRule="atLeast"/>
          <w:tblHeader w:val="0"/>
        </w:trPr>
        <w:tc>
          <w:tcPr>
            <w:gridSpan w:val="2"/>
          </w:tcPr>
          <w:p w:rsidR="00000000" w:rsidDel="00000000" w:rsidP="00000000" w:rsidRDefault="00000000" w:rsidRPr="00000000" w14:paraId="00000070">
            <w:pPr>
              <w:rPr/>
            </w:pPr>
            <w:r w:rsidDel="00000000" w:rsidR="00000000" w:rsidRPr="00000000">
              <w:rPr>
                <w:rtl w:val="0"/>
              </w:rPr>
              <w:t xml:space="preserve">Provider Response to feedback:</w:t>
            </w:r>
          </w:p>
          <w:p w:rsidR="00000000" w:rsidDel="00000000" w:rsidP="00000000" w:rsidRDefault="00000000" w:rsidRPr="00000000" w14:paraId="00000071">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73">
            <w:pPr>
              <w:rPr/>
            </w:pPr>
            <w:r w:rsidDel="00000000" w:rsidR="00000000" w:rsidRPr="00000000">
              <w:rPr>
                <w:rtl w:val="0"/>
              </w:rPr>
              <w:t xml:space="preserve">Date published :</w:t>
            </w:r>
          </w:p>
        </w:tc>
      </w:tr>
      <w:tr>
        <w:trPr>
          <w:cantSplit w:val="0"/>
          <w:tblHeader w:val="0"/>
        </w:trPr>
        <w:tc>
          <w:tcPr>
            <w:gridSpan w:val="2"/>
          </w:tcPr>
          <w:p w:rsidR="00000000" w:rsidDel="00000000" w:rsidP="00000000" w:rsidRDefault="00000000" w:rsidRPr="00000000" w14:paraId="00000075">
            <w:pPr>
              <w:rPr/>
            </w:pPr>
            <w:r w:rsidDel="00000000" w:rsidR="00000000" w:rsidRPr="00000000">
              <w:rPr>
                <w:rtl w:val="0"/>
              </w:rPr>
              <w:t xml:space="preserve">Date of next review:</w:t>
            </w:r>
          </w:p>
        </w:tc>
      </w:tr>
      <w:tr>
        <w:trPr>
          <w:cantSplit w:val="0"/>
          <w:tblHeader w:val="0"/>
        </w:trPr>
        <w:tc>
          <w:tcPr>
            <w:gridSpan w:val="2"/>
          </w:tcPr>
          <w:p w:rsidR="00000000" w:rsidDel="00000000" w:rsidP="00000000" w:rsidRDefault="00000000" w:rsidRPr="00000000" w14:paraId="00000077">
            <w:pPr>
              <w:rPr/>
            </w:pPr>
            <w:bookmarkStart w:colFirst="0" w:colLast="0" w:name="_heading=h.msdbh797h3av" w:id="2"/>
            <w:bookmarkEnd w:id="2"/>
            <w:r w:rsidDel="00000000" w:rsidR="00000000" w:rsidRPr="00000000">
              <w:rPr>
                <w:b w:val="1"/>
                <w:rtl w:val="0"/>
              </w:rPr>
              <w:t xml:space="preserve">Bromley Local Offer:</w:t>
            </w:r>
            <w:r w:rsidDel="00000000" w:rsidR="00000000" w:rsidRPr="00000000">
              <w:rPr>
                <w:rtl w:val="0"/>
              </w:rPr>
              <w:t xml:space="preserve"> a source of information and advice to help support children and young people with disabilities or learning needs and their families </w:t>
            </w:r>
            <w:hyperlink r:id="rId8">
              <w:r w:rsidDel="00000000" w:rsidR="00000000" w:rsidRPr="00000000">
                <w:rPr>
                  <w:color w:val="0000ff"/>
                  <w:u w:val="single"/>
                  <w:rtl w:val="0"/>
                </w:rPr>
                <w:t xml:space="preserve">https://www.bromley.gov.uk/LocalOffer</w:t>
              </w:r>
            </w:hyperlink>
            <w:r w:rsidDel="00000000" w:rsidR="00000000" w:rsidRPr="00000000">
              <w:rPr>
                <w:rtl w:val="0"/>
              </w:rPr>
            </w:r>
          </w:p>
        </w:tc>
      </w:tr>
    </w:tbl>
    <w:p w:rsidR="00000000" w:rsidDel="00000000" w:rsidP="00000000" w:rsidRDefault="00000000" w:rsidRPr="00000000" w14:paraId="00000079">
      <w:pPr>
        <w:ind w:left="-491" w:firstLine="0"/>
        <w:rPr/>
      </w:pPr>
      <w:r w:rsidDel="00000000" w:rsidR="00000000" w:rsidRPr="00000000">
        <w:rPr>
          <w:rtl w:val="0"/>
        </w:rPr>
      </w:r>
    </w:p>
    <w:p w:rsidR="00000000" w:rsidDel="00000000" w:rsidP="00000000" w:rsidRDefault="00000000" w:rsidRPr="00000000" w14:paraId="0000007A">
      <w:pPr>
        <w:ind w:left="-491" w:firstLine="0"/>
        <w:rPr/>
      </w:pPr>
      <w:r w:rsidDel="00000000" w:rsidR="00000000" w:rsidRPr="00000000">
        <w:rPr>
          <w:rtl w:val="0"/>
        </w:rPr>
      </w:r>
    </w:p>
    <w:sectPr>
      <w:headerReference r:id="rId9" w:type="default"/>
      <w:footerReference r:id="rId10" w:type="default"/>
      <w:pgSz w:h="16838" w:w="11906" w:orient="portrait"/>
      <w:pgMar w:bottom="1440" w:top="742"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8522.0" w:type="dxa"/>
      <w:jc w:val="left"/>
      <w:tblInd w:w="-115.0" w:type="dxa"/>
      <w:tblBorders>
        <w:top w:color="008000" w:space="0" w:sz="18" w:val="single"/>
        <w:insideH w:color="808080" w:space="0" w:sz="18" w:val="single"/>
        <w:insideV w:color="008000" w:space="0" w:sz="18" w:val="single"/>
      </w:tblBorders>
      <w:tblLayout w:type="fixed"/>
      <w:tblLook w:val="0400"/>
    </w:tblPr>
    <w:tblGrid>
      <w:gridCol w:w="895"/>
      <w:gridCol w:w="7627"/>
      <w:tblGridChange w:id="0">
        <w:tblGrid>
          <w:gridCol w:w="895"/>
          <w:gridCol w:w="7627"/>
        </w:tblGrid>
      </w:tblGridChange>
    </w:tblGrid>
    <w:tr>
      <w:trPr>
        <w:cantSplit w:val="0"/>
        <w:tblHeader w:val="0"/>
      </w:trPr>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i w:val="0"/>
              <w:smallCaps w:val="0"/>
              <w:strike w:val="0"/>
              <w:color w:val="4f81bd"/>
              <w:sz w:val="32"/>
              <w:szCs w:val="32"/>
              <w:u w:val="none"/>
              <w:shd w:fill="auto" w:val="clear"/>
              <w:vertAlign w:val="baseline"/>
            </w:rPr>
          </w:pPr>
          <w:r w:rsidDel="00000000" w:rsidR="00000000" w:rsidRPr="00000000">
            <w:rPr>
              <w:rFonts w:ascii="Arial" w:cs="Arial" w:eastAsia="Arial" w:hAnsi="Arial"/>
              <w:b w:val="0"/>
              <w:i w:val="0"/>
              <w:smallCaps w:val="0"/>
              <w:strike w:val="0"/>
              <w:color w:val="008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Updated January 2021.</w:t>
          </w:r>
          <w:r w:rsidDel="00000000" w:rsidR="00000000" w:rsidRPr="00000000">
            <w:rPr>
              <w:rtl w:val="0"/>
            </w:rPr>
          </w:r>
        </w:p>
      </w:tc>
    </w:tr>
  </w:tb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b w:val="1"/>
      <w:sz w:val="32"/>
      <w:szCs w:val="32"/>
    </w:rPr>
  </w:style>
  <w:style w:type="paragraph" w:styleId="Heading2">
    <w:name w:val="heading 2"/>
    <w:basedOn w:val="Normal"/>
    <w:next w:val="Normal"/>
    <w:pPr>
      <w:keepNext w:val="1"/>
      <w:keepLines w:val="1"/>
      <w:spacing w:before="200" w:lineRule="auto"/>
    </w:pPr>
    <w:rPr>
      <w:b w:val="1"/>
      <w:sz w:val="28"/>
      <w:szCs w:val="28"/>
    </w:rPr>
  </w:style>
  <w:style w:type="paragraph" w:styleId="Heading3">
    <w:name w:val="heading 3"/>
    <w:basedOn w:val="Normal"/>
    <w:next w:val="Normal"/>
    <w:pPr>
      <w:keepNext w:val="1"/>
      <w:keepLines w:val="1"/>
      <w:spacing w:before="200" w:lineRule="auto"/>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jc w:val="center"/>
    </w:pPr>
    <w:rPr>
      <w:b w:val="1"/>
      <w:color w:val="17365d"/>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956247"/>
    <w:rPr>
      <w:rFonts w:ascii="Arial" w:hAnsi="Arial" w:cstheme="majorBidi" w:eastAsiaTheme="majorEastAsia"/>
      <w:b w:val="1"/>
      <w:bCs w:val="1"/>
      <w:sz w:val="32"/>
      <w:szCs w:val="28"/>
    </w:rPr>
  </w:style>
  <w:style w:type="character" w:styleId="Heading2Char" w:customStyle="1">
    <w:name w:val="Heading 2 Char"/>
    <w:basedOn w:val="DefaultParagraphFont"/>
    <w:link w:val="Heading2"/>
    <w:rsid w:val="00956247"/>
    <w:rPr>
      <w:rFonts w:ascii="Arial" w:hAnsi="Arial" w:cstheme="majorBidi" w:eastAsiaTheme="majorEastAsia"/>
      <w:b w:val="1"/>
      <w:bCs w:val="1"/>
      <w:sz w:val="28"/>
      <w:szCs w:val="26"/>
    </w:rPr>
  </w:style>
  <w:style w:type="character" w:styleId="Heading3Char" w:customStyle="1">
    <w:name w:val="Heading 3 Char"/>
    <w:basedOn w:val="DefaultParagraphFont"/>
    <w:link w:val="Heading3"/>
    <w:rsid w:val="00956247"/>
    <w:rPr>
      <w:rFonts w:ascii="Arial" w:hAnsi="Arial" w:cstheme="majorBidi" w:eastAsiaTheme="majorEastAsia"/>
      <w:b w:val="1"/>
      <w:bCs w:val="1"/>
      <w:sz w:val="24"/>
      <w:szCs w:val="24"/>
    </w:rPr>
  </w:style>
  <w:style w:type="character" w:styleId="TitleChar" w:customStyle="1">
    <w:name w:val="Title Char"/>
    <w:basedOn w:val="DefaultParagraphFont"/>
    <w:link w:val="Title"/>
    <w:rsid w:val="00956247"/>
    <w:rPr>
      <w:rFonts w:ascii="Arial" w:hAnsi="Arial" w:cstheme="majorBidi" w:eastAsiaTheme="majorEastAsia"/>
      <w:b w:val="1"/>
      <w:color w:val="17365d" w:themeColor="text2" w:themeShade="0000BF"/>
      <w:spacing w:val="5"/>
      <w:kern w:val="28"/>
      <w:sz w:val="32"/>
      <w:szCs w:val="52"/>
    </w:rPr>
  </w:style>
  <w:style w:type="character" w:styleId="Emphasis">
    <w:name w:val="Emphasis"/>
    <w:basedOn w:val="DefaultParagraphFont"/>
    <w:qFormat w:val="1"/>
    <w:rsid w:val="00956247"/>
    <w:rPr>
      <w:rFonts w:ascii="Arial" w:hAnsi="Arial"/>
      <w:b w:val="1"/>
      <w:i w:val="0"/>
      <w:iCs w:val="1"/>
    </w:rPr>
  </w:style>
  <w:style w:type="paragraph" w:styleId="ListParagraph">
    <w:name w:val="List Paragraph"/>
    <w:basedOn w:val="Normal"/>
    <w:uiPriority w:val="34"/>
    <w:qFormat w:val="1"/>
    <w:rsid w:val="00675979"/>
    <w:pPr>
      <w:spacing w:after="200" w:line="276" w:lineRule="auto"/>
      <w:ind w:left="720"/>
      <w:contextualSpacing w:val="1"/>
    </w:pPr>
    <w:rPr>
      <w:rFonts w:ascii="Garamond" w:hAnsi="Garamond" w:cstheme="minorBidi" w:eastAsiaTheme="minorHAnsi"/>
      <w:szCs w:val="22"/>
      <w:lang w:eastAsia="en-US"/>
    </w:rPr>
  </w:style>
  <w:style w:type="character" w:styleId="Hyperlink">
    <w:name w:val="Hyperlink"/>
    <w:basedOn w:val="DefaultParagraphFont"/>
    <w:uiPriority w:val="99"/>
    <w:unhideWhenUsed w:val="1"/>
    <w:rsid w:val="00675979"/>
    <w:rPr>
      <w:color w:val="0000ff" w:themeColor="hyperlink"/>
      <w:u w:val="single"/>
    </w:rPr>
  </w:style>
  <w:style w:type="table" w:styleId="TableGrid">
    <w:name w:val="Table Grid"/>
    <w:basedOn w:val="TableNormal"/>
    <w:rsid w:val="00DA170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BD260D"/>
    <w:rPr>
      <w:rFonts w:ascii="Tahoma" w:cs="Tahoma" w:hAnsi="Tahoma"/>
      <w:sz w:val="16"/>
      <w:szCs w:val="16"/>
    </w:rPr>
  </w:style>
  <w:style w:type="character" w:styleId="BalloonTextChar" w:customStyle="1">
    <w:name w:val="Balloon Text Char"/>
    <w:basedOn w:val="DefaultParagraphFont"/>
    <w:link w:val="BalloonText"/>
    <w:rsid w:val="00BD260D"/>
    <w:rPr>
      <w:rFonts w:ascii="Tahoma" w:cs="Tahoma" w:hAnsi="Tahoma"/>
      <w:sz w:val="16"/>
      <w:szCs w:val="16"/>
    </w:rPr>
  </w:style>
  <w:style w:type="character" w:styleId="CommentReference">
    <w:name w:val="annotation reference"/>
    <w:basedOn w:val="DefaultParagraphFont"/>
    <w:rsid w:val="006E2379"/>
    <w:rPr>
      <w:sz w:val="16"/>
      <w:szCs w:val="16"/>
    </w:rPr>
  </w:style>
  <w:style w:type="paragraph" w:styleId="CommentText">
    <w:name w:val="annotation text"/>
    <w:basedOn w:val="Normal"/>
    <w:link w:val="CommentTextChar"/>
    <w:rsid w:val="006E2379"/>
    <w:rPr>
      <w:sz w:val="20"/>
      <w:szCs w:val="20"/>
    </w:rPr>
  </w:style>
  <w:style w:type="character" w:styleId="CommentTextChar" w:customStyle="1">
    <w:name w:val="Comment Text Char"/>
    <w:basedOn w:val="DefaultParagraphFont"/>
    <w:link w:val="CommentText"/>
    <w:rsid w:val="006E2379"/>
    <w:rPr>
      <w:rFonts w:ascii="Arial" w:hAnsi="Arial"/>
    </w:rPr>
  </w:style>
  <w:style w:type="paragraph" w:styleId="CommentSubject">
    <w:name w:val="annotation subject"/>
    <w:basedOn w:val="CommentText"/>
    <w:next w:val="CommentText"/>
    <w:link w:val="CommentSubjectChar"/>
    <w:rsid w:val="006E2379"/>
    <w:rPr>
      <w:b w:val="1"/>
      <w:bCs w:val="1"/>
    </w:rPr>
  </w:style>
  <w:style w:type="character" w:styleId="CommentSubjectChar" w:customStyle="1">
    <w:name w:val="Comment Subject Char"/>
    <w:basedOn w:val="CommentTextChar"/>
    <w:link w:val="CommentSubject"/>
    <w:rsid w:val="006E2379"/>
    <w:rPr>
      <w:rFonts w:ascii="Arial" w:hAnsi="Arial"/>
      <w:b w:val="1"/>
      <w:bCs w:val="1"/>
    </w:rPr>
  </w:style>
  <w:style w:type="paragraph" w:styleId="Default" w:customStyle="1">
    <w:name w:val="Default"/>
    <w:rsid w:val="00820E55"/>
    <w:pPr>
      <w:autoSpaceDE w:val="0"/>
      <w:autoSpaceDN w:val="0"/>
      <w:adjustRightInd w:val="0"/>
    </w:pPr>
    <w:rPr>
      <w:rFonts w:ascii="Arial" w:cs="Arial" w:hAnsi="Arial"/>
      <w:color w:val="000000"/>
      <w:sz w:val="24"/>
      <w:szCs w:val="24"/>
    </w:rPr>
  </w:style>
  <w:style w:type="character" w:styleId="PlaceholderText">
    <w:name w:val="Placeholder Text"/>
    <w:basedOn w:val="DefaultParagraphFont"/>
    <w:uiPriority w:val="99"/>
    <w:semiHidden w:val="1"/>
    <w:rsid w:val="008701B6"/>
    <w:rPr>
      <w:color w:val="808080"/>
    </w:rPr>
  </w:style>
  <w:style w:type="paragraph" w:styleId="Header">
    <w:name w:val="header"/>
    <w:basedOn w:val="Normal"/>
    <w:link w:val="HeaderChar"/>
    <w:uiPriority w:val="99"/>
    <w:rsid w:val="008701B6"/>
    <w:pPr>
      <w:tabs>
        <w:tab w:val="center" w:pos="4513"/>
        <w:tab w:val="right" w:pos="9026"/>
      </w:tabs>
    </w:pPr>
  </w:style>
  <w:style w:type="character" w:styleId="HeaderChar" w:customStyle="1">
    <w:name w:val="Header Char"/>
    <w:basedOn w:val="DefaultParagraphFont"/>
    <w:link w:val="Header"/>
    <w:uiPriority w:val="99"/>
    <w:rsid w:val="008701B6"/>
    <w:rPr>
      <w:rFonts w:ascii="Arial" w:hAnsi="Arial"/>
      <w:sz w:val="24"/>
      <w:szCs w:val="24"/>
    </w:rPr>
  </w:style>
  <w:style w:type="paragraph" w:styleId="Footer">
    <w:name w:val="footer"/>
    <w:basedOn w:val="Normal"/>
    <w:link w:val="FooterChar"/>
    <w:uiPriority w:val="99"/>
    <w:rsid w:val="008701B6"/>
    <w:pPr>
      <w:tabs>
        <w:tab w:val="center" w:pos="4513"/>
        <w:tab w:val="right" w:pos="9026"/>
      </w:tabs>
    </w:pPr>
  </w:style>
  <w:style w:type="character" w:styleId="FooterChar" w:customStyle="1">
    <w:name w:val="Footer Char"/>
    <w:basedOn w:val="DefaultParagraphFont"/>
    <w:link w:val="Footer"/>
    <w:uiPriority w:val="99"/>
    <w:rsid w:val="008701B6"/>
    <w:rPr>
      <w:rFonts w:ascii="Arial" w:hAnsi="Arial"/>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r@readysteadygrowpreschool.co.uk" TargetMode="External"/><Relationship Id="rId8" Type="http://schemas.openxmlformats.org/officeDocument/2006/relationships/hyperlink" Target="https://www.bromley.gov.uk/Local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A2EevI4c2eQXv8hx6TmeA7Sj0g==">CgMxLjAaHQoBMBIYChYIB0ISEhBBcmlhbCBVbmljb2RlIE1TMg9pZC5oZjhqeHJlOXJqYmIyD2lkLjl6a2xoZml4bTRyYzIOaC5tc2RiaDc5N2gzYXY4AHIhMS1RTUNBa2kxdTVBTkVyOWRUMWplZXNvMHUxLU5DRTZo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2021-01-19T13:43:00Z</dcterms:created>
  <dc:creator>Hodgman, Elizabeth</dc:creator>
</cp:coreProperties>
</file>